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62" w:rsidRDefault="00CE0162" w:rsidP="00CE0162">
      <w:pPr>
        <w:pStyle w:val="PlainText"/>
      </w:pPr>
      <w:r>
        <w:t>This study was conducted to determine whether a commercially available ready-to-use supplement WOULD BE acceptable to patients with HIV and HIV/TB. The product was OVERALL ACCEPTABLE TO most of the patients. THE PATIENTS suggested that the product should be made smoother and less oily. Patients with HIV felt that the product should be given free of charge at health centres.</w:t>
      </w:r>
    </w:p>
    <w:p w:rsidR="00CE0162" w:rsidRDefault="00CE0162" w:rsidP="00CE0162">
      <w:pPr>
        <w:pStyle w:val="PlainText"/>
      </w:pPr>
    </w:p>
    <w:p w:rsidR="00CE0162" w:rsidRDefault="00CE0162" w:rsidP="00CE0162">
      <w:pPr>
        <w:pStyle w:val="PlainText"/>
      </w:pPr>
      <w:r>
        <w:t xml:space="preserve">A COMMERCIALLY AVAILABLE READY-TO-USE SUPPLEMENT ACCEPTABLE TO </w:t>
      </w:r>
      <w:bookmarkStart w:id="0" w:name="_GoBack"/>
      <w:bookmarkEnd w:id="0"/>
      <w:r>
        <w:t>PATIENTS WITH HIV AND HIV/TB BUT SHOULD BE MADE SMOOTHER.</w:t>
      </w:r>
    </w:p>
    <w:p w:rsidR="00F21BB2" w:rsidRDefault="00CE0162"/>
    <w:sectPr w:rsidR="00F21BB2" w:rsidSect="00CE0162">
      <w:pgSz w:w="12240" w:h="15840" w:code="1"/>
      <w:pgMar w:top="1440" w:right="1797" w:bottom="1440" w:left="1797"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62"/>
    <w:rsid w:val="001369DA"/>
    <w:rsid w:val="005958E4"/>
    <w:rsid w:val="008E671E"/>
    <w:rsid w:val="00986DB1"/>
    <w:rsid w:val="00CE01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E0162"/>
  </w:style>
  <w:style w:type="paragraph" w:styleId="PlainText">
    <w:name w:val="Plain Text"/>
    <w:basedOn w:val="Normal"/>
    <w:link w:val="PlainTextChar"/>
    <w:uiPriority w:val="99"/>
    <w:semiHidden/>
    <w:unhideWhenUsed/>
    <w:rsid w:val="00CE016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CE016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E0162"/>
  </w:style>
  <w:style w:type="paragraph" w:styleId="PlainText">
    <w:name w:val="Plain Text"/>
    <w:basedOn w:val="Normal"/>
    <w:link w:val="PlainTextChar"/>
    <w:uiPriority w:val="99"/>
    <w:semiHidden/>
    <w:unhideWhenUsed/>
    <w:rsid w:val="00CE016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CE016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2013-12-11T08:11:00Z</dcterms:created>
  <dcterms:modified xsi:type="dcterms:W3CDTF">2013-12-11T08:11:00Z</dcterms:modified>
</cp:coreProperties>
</file>