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EF" w:rsidRPr="008932F9" w:rsidRDefault="005E20EF" w:rsidP="008932F9">
      <w:pPr>
        <w:keepNext/>
        <w:keepLines/>
        <w:spacing w:before="200" w:after="0" w:line="240" w:lineRule="auto"/>
        <w:jc w:val="both"/>
        <w:outlineLvl w:val="1"/>
        <w:rPr>
          <w:rFonts w:ascii="Arial Narrow" w:eastAsiaTheme="majorEastAsia" w:hAnsi="Arial Narrow" w:cstheme="majorBidi"/>
          <w:b/>
          <w:bCs/>
          <w:i/>
          <w:sz w:val="24"/>
          <w:szCs w:val="24"/>
        </w:rPr>
      </w:pPr>
      <w:r w:rsidRPr="008932F9">
        <w:rPr>
          <w:rFonts w:ascii="Arial Narrow" w:eastAsiaTheme="majorEastAsia" w:hAnsi="Arial Narrow" w:cstheme="majorBidi"/>
          <w:b/>
          <w:bCs/>
          <w:i/>
          <w:sz w:val="24"/>
          <w:szCs w:val="24"/>
        </w:rPr>
        <w:t>Table 4</w:t>
      </w:r>
    </w:p>
    <w:p w:rsidR="005E20EF" w:rsidRDefault="005E20EF" w:rsidP="008932F9">
      <w:pPr>
        <w:keepNext/>
        <w:keepLines/>
        <w:spacing w:before="200" w:after="0" w:line="240" w:lineRule="auto"/>
        <w:jc w:val="both"/>
        <w:outlineLvl w:val="1"/>
        <w:rPr>
          <w:rFonts w:ascii="Arial Narrow" w:eastAsiaTheme="majorEastAsia" w:hAnsi="Arial Narrow" w:cstheme="majorBidi"/>
          <w:bCs/>
          <w:sz w:val="24"/>
          <w:szCs w:val="24"/>
        </w:rPr>
      </w:pPr>
      <w:r w:rsidRPr="008932F9">
        <w:rPr>
          <w:rFonts w:ascii="Arial Narrow" w:eastAsiaTheme="majorEastAsia" w:hAnsi="Arial Narrow" w:cstheme="majorBidi"/>
          <w:bCs/>
          <w:sz w:val="24"/>
          <w:szCs w:val="24"/>
        </w:rPr>
        <w:t>Components of the DQI-R by breakfast intake and skipping</w:t>
      </w:r>
    </w:p>
    <w:p w:rsidR="008932F9" w:rsidRPr="008932F9" w:rsidRDefault="008932F9" w:rsidP="008932F9">
      <w:pPr>
        <w:keepNext/>
        <w:keepLines/>
        <w:spacing w:before="200" w:after="0" w:line="240" w:lineRule="auto"/>
        <w:jc w:val="both"/>
        <w:outlineLvl w:val="1"/>
        <w:rPr>
          <w:rFonts w:ascii="Arial Narrow" w:eastAsiaTheme="majorEastAsia" w:hAnsi="Arial Narrow" w:cstheme="majorBidi"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72"/>
        <w:gridCol w:w="2894"/>
        <w:gridCol w:w="1423"/>
        <w:gridCol w:w="1769"/>
        <w:gridCol w:w="1947"/>
        <w:gridCol w:w="1947"/>
      </w:tblGrid>
      <w:tr w:rsidR="00C862D8" w:rsidRPr="008932F9" w:rsidTr="005E63BA">
        <w:trPr>
          <w:trHeight w:val="1013"/>
          <w:tblHeader/>
        </w:trPr>
        <w:tc>
          <w:tcPr>
            <w:tcW w:w="1345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DQI Component</w:t>
            </w:r>
          </w:p>
        </w:tc>
        <w:tc>
          <w:tcPr>
            <w:tcW w:w="1060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Scoring criteria</w:t>
            </w:r>
          </w:p>
        </w:tc>
        <w:tc>
          <w:tcPr>
            <w:tcW w:w="521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Scoring %</w:t>
            </w:r>
          </w:p>
        </w:tc>
        <w:tc>
          <w:tcPr>
            <w:tcW w:w="648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Total group mean score (SD)</w:t>
            </w:r>
          </w:p>
        </w:tc>
        <w:tc>
          <w:tcPr>
            <w:tcW w:w="713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Mean diet quality score among adolescents who consumed breakfast</w:t>
            </w:r>
          </w:p>
        </w:tc>
        <w:tc>
          <w:tcPr>
            <w:tcW w:w="713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Mean diet quality score among adolescents who skipped breakfast</w:t>
            </w:r>
          </w:p>
        </w:tc>
      </w:tr>
      <w:tr w:rsidR="00C862D8" w:rsidRPr="008932F9" w:rsidTr="005E63BA">
        <w:trPr>
          <w:trHeight w:val="680"/>
        </w:trPr>
        <w:tc>
          <w:tcPr>
            <w:tcW w:w="1345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Total fat ≤30% energy intake</w:t>
            </w:r>
          </w:p>
        </w:tc>
        <w:tc>
          <w:tcPr>
            <w:tcW w:w="1060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≤30% = 10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&gt;30, ≤40% = 5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&gt;40% = 0</w:t>
            </w:r>
          </w:p>
        </w:tc>
        <w:tc>
          <w:tcPr>
            <w:tcW w:w="521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48.0%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52.0%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0%</w:t>
            </w:r>
          </w:p>
        </w:tc>
        <w:tc>
          <w:tcPr>
            <w:tcW w:w="648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7.4 (</w:t>
            </w:r>
            <w:r w:rsidRPr="008932F9">
              <w:rPr>
                <w:rFonts w:ascii="Arial Narrow" w:hAnsi="Arial Narrow" w:cs="Arial"/>
                <w:sz w:val="24"/>
                <w:szCs w:val="24"/>
              </w:rPr>
              <w:t>±</w:t>
            </w:r>
            <w:r w:rsidRPr="008932F9">
              <w:rPr>
                <w:rFonts w:ascii="Arial Narrow" w:hAnsi="Arial Narrow"/>
                <w:sz w:val="24"/>
                <w:szCs w:val="24"/>
              </w:rPr>
              <w:t>2.5)</w:t>
            </w:r>
          </w:p>
        </w:tc>
        <w:tc>
          <w:tcPr>
            <w:tcW w:w="713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7.4</w:t>
            </w:r>
          </w:p>
        </w:tc>
        <w:tc>
          <w:tcPr>
            <w:tcW w:w="713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7.2</w:t>
            </w:r>
          </w:p>
        </w:tc>
      </w:tr>
      <w:tr w:rsidR="00C862D8" w:rsidRPr="008932F9" w:rsidTr="005E63BA">
        <w:trPr>
          <w:trHeight w:val="667"/>
        </w:trPr>
        <w:tc>
          <w:tcPr>
            <w:tcW w:w="1345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Saturated fat ≤10% energy intake</w:t>
            </w:r>
          </w:p>
        </w:tc>
        <w:tc>
          <w:tcPr>
            <w:tcW w:w="1060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≤10% = 10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&gt;10, ≤13% = 5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&gt;13% = 0</w:t>
            </w:r>
          </w:p>
        </w:tc>
        <w:tc>
          <w:tcPr>
            <w:tcW w:w="521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63.5%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23.4%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13.1%</w:t>
            </w:r>
          </w:p>
        </w:tc>
        <w:tc>
          <w:tcPr>
            <w:tcW w:w="648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7.5 (</w:t>
            </w:r>
            <w:r w:rsidRPr="008932F9">
              <w:rPr>
                <w:rFonts w:ascii="Arial Narrow" w:hAnsi="Arial Narrow" w:cs="Arial"/>
                <w:sz w:val="24"/>
                <w:szCs w:val="24"/>
              </w:rPr>
              <w:t>±</w:t>
            </w:r>
            <w:r w:rsidRPr="008932F9">
              <w:rPr>
                <w:rFonts w:ascii="Arial Narrow" w:hAnsi="Arial Narrow"/>
                <w:sz w:val="24"/>
                <w:szCs w:val="24"/>
              </w:rPr>
              <w:t>3.6)</w:t>
            </w:r>
          </w:p>
        </w:tc>
        <w:tc>
          <w:tcPr>
            <w:tcW w:w="713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7.6</w:t>
            </w:r>
          </w:p>
        </w:tc>
        <w:tc>
          <w:tcPr>
            <w:tcW w:w="713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7.3</w:t>
            </w:r>
          </w:p>
        </w:tc>
      </w:tr>
      <w:tr w:rsidR="00C862D8" w:rsidRPr="008932F9" w:rsidTr="005E63BA">
        <w:trPr>
          <w:trHeight w:val="680"/>
        </w:trPr>
        <w:tc>
          <w:tcPr>
            <w:tcW w:w="1345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Dietary cholesterol &lt; 300 mg per day</w:t>
            </w:r>
          </w:p>
        </w:tc>
        <w:tc>
          <w:tcPr>
            <w:tcW w:w="1060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≤300 = 10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&gt;300, ≤400 = 5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&gt;400 = 0</w:t>
            </w:r>
          </w:p>
        </w:tc>
        <w:tc>
          <w:tcPr>
            <w:tcW w:w="521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73.0%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9.0%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18.0%</w:t>
            </w:r>
          </w:p>
        </w:tc>
        <w:tc>
          <w:tcPr>
            <w:tcW w:w="648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7.7 (</w:t>
            </w:r>
            <w:r w:rsidRPr="008932F9">
              <w:rPr>
                <w:rFonts w:ascii="Arial Narrow" w:hAnsi="Arial Narrow" w:cs="Arial"/>
                <w:sz w:val="24"/>
                <w:szCs w:val="24"/>
              </w:rPr>
              <w:t>±</w:t>
            </w:r>
            <w:r w:rsidRPr="008932F9">
              <w:rPr>
                <w:rFonts w:ascii="Arial Narrow" w:hAnsi="Arial Narrow"/>
                <w:sz w:val="24"/>
                <w:szCs w:val="24"/>
              </w:rPr>
              <w:t>3.9)</w:t>
            </w:r>
          </w:p>
        </w:tc>
        <w:tc>
          <w:tcPr>
            <w:tcW w:w="713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7.6</w:t>
            </w:r>
          </w:p>
        </w:tc>
        <w:tc>
          <w:tcPr>
            <w:tcW w:w="713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8.4</w:t>
            </w:r>
          </w:p>
        </w:tc>
      </w:tr>
      <w:tr w:rsidR="00C862D8" w:rsidRPr="008932F9" w:rsidTr="005E63BA">
        <w:trPr>
          <w:trHeight w:val="667"/>
        </w:trPr>
        <w:tc>
          <w:tcPr>
            <w:tcW w:w="1345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 xml:space="preserve">2-4 servings fruit per </w:t>
            </w:r>
            <w:proofErr w:type="spellStart"/>
            <w:r w:rsidRPr="008932F9">
              <w:rPr>
                <w:rFonts w:ascii="Arial Narrow" w:hAnsi="Arial Narrow"/>
                <w:sz w:val="24"/>
                <w:szCs w:val="24"/>
              </w:rPr>
              <w:t>day,</w:t>
            </w:r>
            <w:r w:rsidRPr="008932F9">
              <w:rPr>
                <w:rFonts w:ascii="Arial Narrow" w:hAnsi="Arial Narrow"/>
                <w:sz w:val="24"/>
                <w:szCs w:val="24"/>
                <w:vertAlign w:val="superscript"/>
              </w:rPr>
              <w:t>bc</w:t>
            </w:r>
            <w:proofErr w:type="spellEnd"/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% recommended servings</w:t>
            </w:r>
          </w:p>
        </w:tc>
        <w:tc>
          <w:tcPr>
            <w:tcW w:w="1060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≥100%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99-50%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&lt;50%</w:t>
            </w:r>
          </w:p>
        </w:tc>
        <w:tc>
          <w:tcPr>
            <w:tcW w:w="521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4.9%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14.3%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80.7%</w:t>
            </w:r>
          </w:p>
        </w:tc>
        <w:tc>
          <w:tcPr>
            <w:tcW w:w="648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1.6 (</w:t>
            </w:r>
            <w:r w:rsidRPr="008932F9">
              <w:rPr>
                <w:rFonts w:ascii="Arial Narrow" w:hAnsi="Arial Narrow" w:cs="Arial"/>
                <w:sz w:val="24"/>
                <w:szCs w:val="24"/>
              </w:rPr>
              <w:t>±</w:t>
            </w:r>
            <w:r w:rsidRPr="008932F9">
              <w:rPr>
                <w:rFonts w:ascii="Arial Narrow" w:hAnsi="Arial Narrow"/>
                <w:sz w:val="24"/>
                <w:szCs w:val="24"/>
              </w:rPr>
              <w:t>0.7)</w:t>
            </w:r>
          </w:p>
        </w:tc>
        <w:tc>
          <w:tcPr>
            <w:tcW w:w="713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1.7</w:t>
            </w:r>
          </w:p>
        </w:tc>
        <w:tc>
          <w:tcPr>
            <w:tcW w:w="713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1.2</w:t>
            </w:r>
          </w:p>
        </w:tc>
      </w:tr>
      <w:tr w:rsidR="00C862D8" w:rsidRPr="008932F9" w:rsidTr="005E63BA">
        <w:trPr>
          <w:trHeight w:val="680"/>
        </w:trPr>
        <w:tc>
          <w:tcPr>
            <w:tcW w:w="1345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 xml:space="preserve">3-5 servings vegetables per </w:t>
            </w:r>
            <w:proofErr w:type="spellStart"/>
            <w:r w:rsidRPr="008932F9">
              <w:rPr>
                <w:rFonts w:ascii="Arial Narrow" w:hAnsi="Arial Narrow"/>
                <w:sz w:val="24"/>
                <w:szCs w:val="24"/>
              </w:rPr>
              <w:t>day,</w:t>
            </w:r>
            <w:r w:rsidRPr="008932F9">
              <w:rPr>
                <w:rFonts w:ascii="Arial Narrow" w:hAnsi="Arial Narrow"/>
                <w:sz w:val="24"/>
                <w:szCs w:val="24"/>
                <w:vertAlign w:val="superscript"/>
              </w:rPr>
              <w:t>bc</w:t>
            </w:r>
            <w:proofErr w:type="spellEnd"/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% recommended servings</w:t>
            </w:r>
          </w:p>
        </w:tc>
        <w:tc>
          <w:tcPr>
            <w:tcW w:w="1060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≥100%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99-50%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&lt;50%</w:t>
            </w:r>
          </w:p>
        </w:tc>
        <w:tc>
          <w:tcPr>
            <w:tcW w:w="521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5.3%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24.2%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70.5%</w:t>
            </w:r>
          </w:p>
        </w:tc>
        <w:tc>
          <w:tcPr>
            <w:tcW w:w="648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3.5 (</w:t>
            </w:r>
            <w:r w:rsidRPr="008932F9">
              <w:rPr>
                <w:rFonts w:ascii="Arial Narrow" w:hAnsi="Arial Narrow" w:cs="Arial"/>
                <w:sz w:val="24"/>
                <w:szCs w:val="24"/>
              </w:rPr>
              <w:t>±</w:t>
            </w:r>
            <w:r w:rsidRPr="008932F9">
              <w:rPr>
                <w:rFonts w:ascii="Arial Narrow" w:hAnsi="Arial Narrow"/>
                <w:sz w:val="24"/>
                <w:szCs w:val="24"/>
              </w:rPr>
              <w:t>0.3)</w:t>
            </w:r>
          </w:p>
        </w:tc>
        <w:tc>
          <w:tcPr>
            <w:tcW w:w="713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3.3</w:t>
            </w:r>
          </w:p>
        </w:tc>
        <w:tc>
          <w:tcPr>
            <w:tcW w:w="713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3.9</w:t>
            </w:r>
          </w:p>
        </w:tc>
      </w:tr>
      <w:tr w:rsidR="00C862D8" w:rsidRPr="008932F9" w:rsidTr="005E63BA">
        <w:trPr>
          <w:trHeight w:val="667"/>
        </w:trPr>
        <w:tc>
          <w:tcPr>
            <w:tcW w:w="1345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 xml:space="preserve">6-11 servings grains per </w:t>
            </w:r>
            <w:proofErr w:type="spellStart"/>
            <w:r w:rsidRPr="008932F9">
              <w:rPr>
                <w:rFonts w:ascii="Arial Narrow" w:hAnsi="Arial Narrow"/>
                <w:sz w:val="24"/>
                <w:szCs w:val="24"/>
              </w:rPr>
              <w:t>day,</w:t>
            </w:r>
            <w:r w:rsidRPr="008932F9">
              <w:rPr>
                <w:rFonts w:ascii="Arial Narrow" w:hAnsi="Arial Narrow"/>
                <w:sz w:val="24"/>
                <w:szCs w:val="24"/>
                <w:vertAlign w:val="superscript"/>
              </w:rPr>
              <w:t>bc</w:t>
            </w:r>
            <w:proofErr w:type="spellEnd"/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% recommended servings</w:t>
            </w:r>
          </w:p>
        </w:tc>
        <w:tc>
          <w:tcPr>
            <w:tcW w:w="1060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≥100%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99-50%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&lt;50%</w:t>
            </w:r>
          </w:p>
        </w:tc>
        <w:tc>
          <w:tcPr>
            <w:tcW w:w="521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87.3%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11.1%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1.6%</w:t>
            </w:r>
          </w:p>
        </w:tc>
        <w:tc>
          <w:tcPr>
            <w:tcW w:w="648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9.5 (</w:t>
            </w:r>
            <w:r w:rsidRPr="008932F9">
              <w:rPr>
                <w:rFonts w:ascii="Arial Narrow" w:hAnsi="Arial Narrow" w:cs="Arial"/>
                <w:sz w:val="24"/>
                <w:szCs w:val="24"/>
              </w:rPr>
              <w:t>±</w:t>
            </w:r>
            <w:r w:rsidRPr="008932F9">
              <w:rPr>
                <w:rFonts w:ascii="Arial Narrow" w:hAnsi="Arial Narrow"/>
                <w:sz w:val="24"/>
                <w:szCs w:val="24"/>
              </w:rPr>
              <w:t>1.4)</w:t>
            </w:r>
          </w:p>
        </w:tc>
        <w:tc>
          <w:tcPr>
            <w:tcW w:w="713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9.5</w:t>
            </w:r>
          </w:p>
        </w:tc>
        <w:tc>
          <w:tcPr>
            <w:tcW w:w="713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9.6</w:t>
            </w:r>
          </w:p>
        </w:tc>
      </w:tr>
      <w:tr w:rsidR="00C862D8" w:rsidRPr="008932F9" w:rsidTr="005E63BA">
        <w:trPr>
          <w:trHeight w:val="680"/>
        </w:trPr>
        <w:tc>
          <w:tcPr>
            <w:tcW w:w="1345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lastRenderedPageBreak/>
              <w:t xml:space="preserve">Calcium intake as a % </w:t>
            </w:r>
            <w:proofErr w:type="spellStart"/>
            <w:r w:rsidRPr="008932F9">
              <w:rPr>
                <w:rFonts w:ascii="Arial Narrow" w:hAnsi="Arial Narrow"/>
                <w:sz w:val="24"/>
                <w:szCs w:val="24"/>
              </w:rPr>
              <w:t>AI</w:t>
            </w:r>
            <w:r w:rsidRPr="008932F9">
              <w:rPr>
                <w:rFonts w:ascii="Arial Narrow" w:hAnsi="Arial Narrow"/>
                <w:sz w:val="24"/>
                <w:szCs w:val="24"/>
                <w:vertAlign w:val="superscript"/>
              </w:rPr>
              <w:t>d</w:t>
            </w:r>
            <w:proofErr w:type="spellEnd"/>
            <w:r w:rsidRPr="008932F9">
              <w:rPr>
                <w:rFonts w:ascii="Arial Narrow" w:hAnsi="Arial Narrow"/>
                <w:sz w:val="24"/>
                <w:szCs w:val="24"/>
              </w:rPr>
              <w:t xml:space="preserve"> for </w:t>
            </w:r>
            <w:proofErr w:type="spellStart"/>
            <w:r w:rsidRPr="008932F9">
              <w:rPr>
                <w:rFonts w:ascii="Arial Narrow" w:hAnsi="Arial Narrow"/>
                <w:sz w:val="24"/>
                <w:szCs w:val="24"/>
              </w:rPr>
              <w:t>age</w:t>
            </w:r>
            <w:r w:rsidRPr="008932F9">
              <w:rPr>
                <w:rFonts w:ascii="Arial Narrow" w:hAnsi="Arial Narrow"/>
                <w:sz w:val="24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1060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≥100%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99-50%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&lt;50%</w:t>
            </w:r>
          </w:p>
        </w:tc>
        <w:tc>
          <w:tcPr>
            <w:tcW w:w="521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2.9%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18.9%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78.3%</w:t>
            </w:r>
          </w:p>
        </w:tc>
        <w:tc>
          <w:tcPr>
            <w:tcW w:w="648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3.2 (</w:t>
            </w:r>
            <w:r w:rsidRPr="008932F9">
              <w:rPr>
                <w:rFonts w:ascii="Arial Narrow" w:hAnsi="Arial Narrow" w:cs="Arial"/>
                <w:sz w:val="24"/>
                <w:szCs w:val="24"/>
              </w:rPr>
              <w:t>±</w:t>
            </w:r>
            <w:r w:rsidRPr="008932F9">
              <w:rPr>
                <w:rFonts w:ascii="Arial Narrow" w:hAnsi="Arial Narrow"/>
                <w:sz w:val="24"/>
                <w:szCs w:val="24"/>
              </w:rPr>
              <w:t>2.5)</w:t>
            </w:r>
          </w:p>
        </w:tc>
        <w:tc>
          <w:tcPr>
            <w:tcW w:w="713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3.4</w:t>
            </w:r>
          </w:p>
        </w:tc>
        <w:tc>
          <w:tcPr>
            <w:tcW w:w="713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2.3</w:t>
            </w:r>
          </w:p>
        </w:tc>
      </w:tr>
      <w:tr w:rsidR="00C862D8" w:rsidRPr="008932F9" w:rsidTr="005E63BA">
        <w:trPr>
          <w:trHeight w:val="667"/>
        </w:trPr>
        <w:tc>
          <w:tcPr>
            <w:tcW w:w="1345" w:type="pct"/>
            <w:vAlign w:val="center"/>
          </w:tcPr>
          <w:p w:rsidR="00C862D8" w:rsidRPr="008932F9" w:rsidRDefault="00C862D8" w:rsidP="008932F9">
            <w:pPr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 xml:space="preserve">Iron intake as a percentage 1989 </w:t>
            </w:r>
            <w:proofErr w:type="spellStart"/>
            <w:r w:rsidRPr="008932F9">
              <w:rPr>
                <w:rFonts w:ascii="Arial Narrow" w:hAnsi="Arial Narrow"/>
                <w:sz w:val="24"/>
                <w:szCs w:val="24"/>
              </w:rPr>
              <w:t>RDA</w:t>
            </w:r>
            <w:r w:rsidRPr="008932F9">
              <w:rPr>
                <w:rFonts w:ascii="Arial Narrow" w:hAnsi="Arial Narrow"/>
                <w:sz w:val="24"/>
                <w:szCs w:val="24"/>
                <w:vertAlign w:val="superscript"/>
              </w:rPr>
              <w:t>a</w:t>
            </w:r>
            <w:proofErr w:type="spellEnd"/>
            <w:r w:rsidRPr="008932F9">
              <w:rPr>
                <w:rFonts w:ascii="Arial Narrow" w:hAnsi="Arial Narrow"/>
                <w:sz w:val="24"/>
                <w:szCs w:val="24"/>
              </w:rPr>
              <w:t xml:space="preserve"> for age</w:t>
            </w:r>
          </w:p>
        </w:tc>
        <w:tc>
          <w:tcPr>
            <w:tcW w:w="1060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≥100%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99-50%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&lt;50%</w:t>
            </w:r>
          </w:p>
        </w:tc>
        <w:tc>
          <w:tcPr>
            <w:tcW w:w="521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59.0%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34.4%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6.6%</w:t>
            </w:r>
          </w:p>
        </w:tc>
        <w:tc>
          <w:tcPr>
            <w:tcW w:w="648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8.7</w:t>
            </w:r>
            <w:r w:rsidR="0036561D" w:rsidRPr="008932F9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36561D" w:rsidRPr="008932F9">
              <w:rPr>
                <w:rFonts w:ascii="Arial Narrow" w:hAnsi="Arial Narrow" w:cs="Arial"/>
                <w:sz w:val="24"/>
                <w:szCs w:val="24"/>
              </w:rPr>
              <w:t>±</w:t>
            </w:r>
            <w:r w:rsidR="0036561D" w:rsidRPr="008932F9">
              <w:rPr>
                <w:rFonts w:ascii="Arial Narrow" w:hAnsi="Arial Narrow"/>
                <w:sz w:val="24"/>
                <w:szCs w:val="24"/>
              </w:rPr>
              <w:t>1.9)</w:t>
            </w:r>
          </w:p>
        </w:tc>
        <w:tc>
          <w:tcPr>
            <w:tcW w:w="713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8.9</w:t>
            </w:r>
          </w:p>
        </w:tc>
        <w:tc>
          <w:tcPr>
            <w:tcW w:w="713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7.9</w:t>
            </w:r>
          </w:p>
        </w:tc>
      </w:tr>
      <w:tr w:rsidR="00C862D8" w:rsidRPr="008932F9" w:rsidTr="005E63BA">
        <w:trPr>
          <w:trHeight w:val="680"/>
        </w:trPr>
        <w:tc>
          <w:tcPr>
            <w:tcW w:w="1345" w:type="pct"/>
            <w:vAlign w:val="center"/>
          </w:tcPr>
          <w:p w:rsidR="00C862D8" w:rsidRPr="008932F9" w:rsidRDefault="00C862D8" w:rsidP="008932F9">
            <w:pPr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Dietary diversity score</w:t>
            </w:r>
          </w:p>
        </w:tc>
        <w:tc>
          <w:tcPr>
            <w:tcW w:w="1060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≥6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≥3, &lt;6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&lt;3</w:t>
            </w:r>
          </w:p>
        </w:tc>
        <w:tc>
          <w:tcPr>
            <w:tcW w:w="521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0%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26.2%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73.8%</w:t>
            </w:r>
          </w:p>
        </w:tc>
        <w:tc>
          <w:tcPr>
            <w:tcW w:w="648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2.5</w:t>
            </w:r>
            <w:r w:rsidR="0036561D" w:rsidRPr="008932F9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36561D" w:rsidRPr="008932F9">
              <w:rPr>
                <w:rFonts w:ascii="Arial Narrow" w:hAnsi="Arial Narrow" w:cs="Arial"/>
                <w:sz w:val="24"/>
                <w:szCs w:val="24"/>
              </w:rPr>
              <w:t>±</w:t>
            </w:r>
            <w:r w:rsidR="0036561D" w:rsidRPr="008932F9">
              <w:rPr>
                <w:rFonts w:ascii="Arial Narrow" w:hAnsi="Arial Narrow"/>
                <w:sz w:val="24"/>
                <w:szCs w:val="24"/>
              </w:rPr>
              <w:t>1.0)</w:t>
            </w:r>
          </w:p>
        </w:tc>
        <w:tc>
          <w:tcPr>
            <w:tcW w:w="713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2.6</w:t>
            </w:r>
          </w:p>
        </w:tc>
        <w:tc>
          <w:tcPr>
            <w:tcW w:w="713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2.1</w:t>
            </w:r>
          </w:p>
        </w:tc>
      </w:tr>
      <w:tr w:rsidR="00C862D8" w:rsidRPr="008932F9" w:rsidTr="005E63BA">
        <w:trPr>
          <w:trHeight w:val="667"/>
        </w:trPr>
        <w:tc>
          <w:tcPr>
            <w:tcW w:w="1345" w:type="pct"/>
            <w:vAlign w:val="center"/>
          </w:tcPr>
          <w:p w:rsidR="00C862D8" w:rsidRPr="008932F9" w:rsidRDefault="00C862D8" w:rsidP="008932F9">
            <w:pPr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Dietary moderation score</w:t>
            </w:r>
          </w:p>
        </w:tc>
        <w:tc>
          <w:tcPr>
            <w:tcW w:w="1060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≥7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≥4, &lt;7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&lt;4</w:t>
            </w:r>
          </w:p>
        </w:tc>
        <w:tc>
          <w:tcPr>
            <w:tcW w:w="521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42.6%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52.9%</w:t>
            </w:r>
          </w:p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4.5%</w:t>
            </w:r>
          </w:p>
        </w:tc>
        <w:tc>
          <w:tcPr>
            <w:tcW w:w="648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6.6</w:t>
            </w:r>
            <w:r w:rsidR="0036561D" w:rsidRPr="008932F9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36561D" w:rsidRPr="008932F9">
              <w:rPr>
                <w:rFonts w:ascii="Arial Narrow" w:hAnsi="Arial Narrow" w:cs="Arial"/>
                <w:sz w:val="24"/>
                <w:szCs w:val="24"/>
              </w:rPr>
              <w:t>±</w:t>
            </w:r>
            <w:r w:rsidR="0036561D" w:rsidRPr="008932F9">
              <w:rPr>
                <w:rFonts w:ascii="Arial Narrow" w:hAnsi="Arial Narrow"/>
                <w:sz w:val="24"/>
                <w:szCs w:val="24"/>
              </w:rPr>
              <w:t>1.6)</w:t>
            </w:r>
          </w:p>
        </w:tc>
        <w:tc>
          <w:tcPr>
            <w:tcW w:w="713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6.4</w:t>
            </w:r>
          </w:p>
        </w:tc>
        <w:tc>
          <w:tcPr>
            <w:tcW w:w="713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7.1</w:t>
            </w:r>
          </w:p>
        </w:tc>
      </w:tr>
      <w:tr w:rsidR="00C862D8" w:rsidRPr="008932F9" w:rsidTr="005E63BA">
        <w:trPr>
          <w:trHeight w:val="347"/>
        </w:trPr>
        <w:tc>
          <w:tcPr>
            <w:tcW w:w="1345" w:type="pct"/>
            <w:vAlign w:val="center"/>
          </w:tcPr>
          <w:p w:rsidR="00C862D8" w:rsidRPr="008932F9" w:rsidRDefault="00C862D8" w:rsidP="008932F9">
            <w:pPr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 xml:space="preserve">Total Diet Quality </w:t>
            </w:r>
            <w:proofErr w:type="spellStart"/>
            <w:r w:rsidRPr="008932F9">
              <w:rPr>
                <w:rFonts w:ascii="Arial Narrow" w:hAnsi="Arial Narrow"/>
                <w:sz w:val="24"/>
                <w:szCs w:val="24"/>
              </w:rPr>
              <w:t>Score</w:t>
            </w:r>
            <w:r w:rsidRPr="008932F9">
              <w:rPr>
                <w:rFonts w:ascii="Arial Narrow" w:hAnsi="Arial Narrow"/>
                <w:sz w:val="24"/>
                <w:szCs w:val="24"/>
                <w:vertAlign w:val="superscript"/>
              </w:rPr>
              <w:t>e</w:t>
            </w:r>
            <w:proofErr w:type="spellEnd"/>
          </w:p>
        </w:tc>
        <w:tc>
          <w:tcPr>
            <w:tcW w:w="1060" w:type="pct"/>
            <w:vAlign w:val="center"/>
          </w:tcPr>
          <w:p w:rsidR="00C862D8" w:rsidRPr="008932F9" w:rsidRDefault="00C862D8" w:rsidP="008932F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48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58.3</w:t>
            </w:r>
            <w:r w:rsidR="0036561D" w:rsidRPr="008932F9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36561D" w:rsidRPr="008932F9">
              <w:rPr>
                <w:rFonts w:ascii="Arial Narrow" w:hAnsi="Arial Narrow" w:cs="Arial"/>
                <w:sz w:val="24"/>
                <w:szCs w:val="24"/>
              </w:rPr>
              <w:t>±</w:t>
            </w:r>
            <w:r w:rsidR="0036561D" w:rsidRPr="008932F9">
              <w:rPr>
                <w:rFonts w:ascii="Arial Narrow" w:hAnsi="Arial Narrow"/>
                <w:sz w:val="24"/>
                <w:szCs w:val="24"/>
              </w:rPr>
              <w:t>9.9)</w:t>
            </w:r>
          </w:p>
        </w:tc>
        <w:tc>
          <w:tcPr>
            <w:tcW w:w="713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59.0</w:t>
            </w:r>
          </w:p>
        </w:tc>
        <w:tc>
          <w:tcPr>
            <w:tcW w:w="713" w:type="pct"/>
            <w:vAlign w:val="center"/>
          </w:tcPr>
          <w:p w:rsidR="00C862D8" w:rsidRPr="008932F9" w:rsidRDefault="00C862D8" w:rsidP="008932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32F9">
              <w:rPr>
                <w:rFonts w:ascii="Arial Narrow" w:hAnsi="Arial Narrow"/>
                <w:sz w:val="24"/>
                <w:szCs w:val="24"/>
              </w:rPr>
              <w:t>57.0</w:t>
            </w:r>
          </w:p>
        </w:tc>
      </w:tr>
    </w:tbl>
    <w:p w:rsidR="005E20EF" w:rsidRPr="008932F9" w:rsidRDefault="005E20EF" w:rsidP="008932F9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proofErr w:type="gramStart"/>
      <w:r w:rsidRPr="008932F9">
        <w:rPr>
          <w:rFonts w:ascii="Arial Narrow" w:hAnsi="Arial Narrow"/>
          <w:sz w:val="24"/>
          <w:szCs w:val="24"/>
          <w:vertAlign w:val="superscript"/>
        </w:rPr>
        <w:t>b</w:t>
      </w:r>
      <w:r w:rsidRPr="008932F9">
        <w:rPr>
          <w:rFonts w:ascii="Arial Narrow" w:hAnsi="Arial Narrow"/>
          <w:sz w:val="24"/>
          <w:szCs w:val="24"/>
        </w:rPr>
        <w:t>Based</w:t>
      </w:r>
      <w:proofErr w:type="spellEnd"/>
      <w:proofErr w:type="gramEnd"/>
      <w:r w:rsidRPr="008932F9">
        <w:rPr>
          <w:rFonts w:ascii="Arial Narrow" w:hAnsi="Arial Narrow"/>
          <w:sz w:val="24"/>
          <w:szCs w:val="24"/>
        </w:rPr>
        <w:t xml:space="preserve"> on 1600, 2200 or 2800 kcal diet.</w:t>
      </w:r>
    </w:p>
    <w:p w:rsidR="005E20EF" w:rsidRPr="008932F9" w:rsidRDefault="005E20EF" w:rsidP="008932F9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proofErr w:type="gramStart"/>
      <w:r w:rsidRPr="008932F9">
        <w:rPr>
          <w:rFonts w:ascii="Arial Narrow" w:hAnsi="Arial Narrow"/>
          <w:sz w:val="24"/>
          <w:szCs w:val="24"/>
          <w:vertAlign w:val="superscript"/>
        </w:rPr>
        <w:t>c</w:t>
      </w:r>
      <w:r w:rsidRPr="008932F9">
        <w:rPr>
          <w:rFonts w:ascii="Arial Narrow" w:hAnsi="Arial Narrow"/>
          <w:sz w:val="24"/>
          <w:szCs w:val="24"/>
        </w:rPr>
        <w:t>Used</w:t>
      </w:r>
      <w:proofErr w:type="spellEnd"/>
      <w:proofErr w:type="gramEnd"/>
      <w:r w:rsidRPr="008932F9">
        <w:rPr>
          <w:rFonts w:ascii="Arial Narrow" w:hAnsi="Arial Narrow"/>
          <w:sz w:val="24"/>
          <w:szCs w:val="24"/>
        </w:rPr>
        <w:t xml:space="preserve"> as a continuous variable.</w:t>
      </w:r>
    </w:p>
    <w:p w:rsidR="008961A0" w:rsidRPr="008932F9" w:rsidRDefault="005E20EF" w:rsidP="008932F9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proofErr w:type="gramStart"/>
      <w:r w:rsidRPr="008932F9">
        <w:rPr>
          <w:rFonts w:ascii="Arial Narrow" w:hAnsi="Arial Narrow"/>
          <w:sz w:val="24"/>
          <w:szCs w:val="24"/>
          <w:vertAlign w:val="superscript"/>
        </w:rPr>
        <w:t>d</w:t>
      </w:r>
      <w:r w:rsidRPr="008932F9">
        <w:rPr>
          <w:rFonts w:ascii="Arial Narrow" w:hAnsi="Arial Narrow"/>
          <w:sz w:val="24"/>
          <w:szCs w:val="24"/>
        </w:rPr>
        <w:t>AI</w:t>
      </w:r>
      <w:proofErr w:type="spellEnd"/>
      <w:proofErr w:type="gramEnd"/>
      <w:r w:rsidRPr="008932F9">
        <w:rPr>
          <w:rFonts w:ascii="Arial Narrow" w:hAnsi="Arial Narrow"/>
          <w:sz w:val="24"/>
          <w:szCs w:val="24"/>
        </w:rPr>
        <w:t xml:space="preserve"> = adequate intake value.</w:t>
      </w:r>
    </w:p>
    <w:p w:rsidR="008961A0" w:rsidRPr="008932F9" w:rsidRDefault="005E20EF" w:rsidP="008932F9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proofErr w:type="gramStart"/>
      <w:r w:rsidRPr="008932F9">
        <w:rPr>
          <w:rFonts w:ascii="Arial Narrow" w:hAnsi="Arial Narrow" w:cs="Arial"/>
          <w:sz w:val="24"/>
          <w:szCs w:val="24"/>
          <w:vertAlign w:val="superscript"/>
        </w:rPr>
        <w:t>a</w:t>
      </w:r>
      <w:r w:rsidRPr="008932F9">
        <w:rPr>
          <w:rFonts w:ascii="Arial Narrow" w:hAnsi="Arial Narrow" w:cs="Arial"/>
          <w:sz w:val="24"/>
          <w:szCs w:val="24"/>
        </w:rPr>
        <w:t>RDA</w:t>
      </w:r>
      <w:proofErr w:type="spellEnd"/>
      <w:proofErr w:type="gramEnd"/>
      <w:r w:rsidRPr="008932F9">
        <w:rPr>
          <w:rFonts w:ascii="Arial Narrow" w:hAnsi="Arial Narrow" w:cs="Arial"/>
          <w:sz w:val="24"/>
          <w:szCs w:val="24"/>
        </w:rPr>
        <w:t xml:space="preserve"> = recommended dietary allowance.</w:t>
      </w:r>
    </w:p>
    <w:p w:rsidR="008961A0" w:rsidRPr="008932F9" w:rsidRDefault="008961A0" w:rsidP="008932F9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8932F9">
        <w:rPr>
          <w:rFonts w:ascii="Arial Narrow" w:hAnsi="Arial Narrow" w:cs="Arial"/>
          <w:sz w:val="24"/>
          <w:szCs w:val="24"/>
          <w:vertAlign w:val="superscript"/>
        </w:rPr>
        <w:t>e</w:t>
      </w:r>
      <w:r w:rsidRPr="008932F9">
        <w:rPr>
          <w:rFonts w:ascii="Arial Narrow" w:hAnsi="Arial Narrow" w:cs="Arial"/>
          <w:sz w:val="24"/>
          <w:szCs w:val="24"/>
        </w:rPr>
        <w:t>Maximum</w:t>
      </w:r>
      <w:proofErr w:type="gramEnd"/>
      <w:r w:rsidRPr="008932F9">
        <w:rPr>
          <w:rFonts w:ascii="Arial Narrow" w:hAnsi="Arial Narrow" w:cs="Arial"/>
          <w:sz w:val="24"/>
          <w:szCs w:val="24"/>
        </w:rPr>
        <w:t xml:space="preserve"> possible score = 100.</w:t>
      </w:r>
      <w:bookmarkStart w:id="0" w:name="_GoBack"/>
      <w:bookmarkEnd w:id="0"/>
    </w:p>
    <w:p w:rsidR="005E20EF" w:rsidRPr="008932F9" w:rsidRDefault="005E20EF" w:rsidP="008932F9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146935" w:rsidRPr="008932F9" w:rsidRDefault="00146935" w:rsidP="008932F9">
      <w:pPr>
        <w:spacing w:line="240" w:lineRule="auto"/>
        <w:rPr>
          <w:rFonts w:ascii="Arial Narrow" w:hAnsi="Arial Narrow"/>
          <w:sz w:val="24"/>
          <w:szCs w:val="24"/>
        </w:rPr>
      </w:pPr>
    </w:p>
    <w:sectPr w:rsidR="00146935" w:rsidRPr="008932F9" w:rsidSect="005E20EF">
      <w:pgSz w:w="16838" w:h="11906" w:orient="landscape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EF"/>
    <w:rsid w:val="00146935"/>
    <w:rsid w:val="0036561D"/>
    <w:rsid w:val="005E20EF"/>
    <w:rsid w:val="005E63BA"/>
    <w:rsid w:val="006A1340"/>
    <w:rsid w:val="008932F9"/>
    <w:rsid w:val="008961A0"/>
    <w:rsid w:val="00AA2EE6"/>
    <w:rsid w:val="00C862D8"/>
    <w:rsid w:val="00F7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218</Words>
  <Characters>1248</Characters>
  <Application>Microsoft Office Word</Application>
  <DocSecurity>0</DocSecurity>
  <Lines>10</Lines>
  <Paragraphs>2</Paragraphs>
  <ScaleCrop>false</ScaleCrop>
  <Company>Kellogg Company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Tee</dc:creator>
  <cp:lastModifiedBy>Leanne Tee</cp:lastModifiedBy>
  <cp:revision>9</cp:revision>
  <dcterms:created xsi:type="dcterms:W3CDTF">2014-01-05T17:21:00Z</dcterms:created>
  <dcterms:modified xsi:type="dcterms:W3CDTF">2014-09-18T19:28:00Z</dcterms:modified>
</cp:coreProperties>
</file>